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6" w:rsidRDefault="00692D36" w:rsidP="00692D36">
      <w:pPr>
        <w:ind w:firstLine="709"/>
        <w:jc w:val="both"/>
        <w:rPr>
          <w:sz w:val="28"/>
          <w:szCs w:val="28"/>
        </w:rPr>
      </w:pPr>
      <w:r w:rsidRPr="00D94633">
        <w:rPr>
          <w:sz w:val="28"/>
          <w:szCs w:val="28"/>
        </w:rPr>
        <w:t>Государственное учреждение «</w:t>
      </w:r>
      <w:r>
        <w:rPr>
          <w:sz w:val="28"/>
          <w:szCs w:val="28"/>
        </w:rPr>
        <w:t xml:space="preserve">Петриковский районный </w:t>
      </w:r>
      <w:r w:rsidRPr="00D94633">
        <w:rPr>
          <w:sz w:val="28"/>
          <w:szCs w:val="28"/>
        </w:rPr>
        <w:t xml:space="preserve">центр гигиены и эпидемиологии» </w:t>
      </w:r>
      <w:r>
        <w:rPr>
          <w:sz w:val="28"/>
          <w:szCs w:val="28"/>
        </w:rPr>
        <w:t>информирует</w:t>
      </w:r>
      <w:r w:rsidRPr="00D94633">
        <w:rPr>
          <w:sz w:val="28"/>
          <w:szCs w:val="28"/>
        </w:rPr>
        <w:t xml:space="preserve"> о выявлении факта реализации продукции, не</w:t>
      </w:r>
      <w:r>
        <w:rPr>
          <w:sz w:val="28"/>
          <w:szCs w:val="28"/>
        </w:rPr>
        <w:t xml:space="preserve"> </w:t>
      </w:r>
      <w:r w:rsidRPr="00D94633">
        <w:rPr>
          <w:sz w:val="28"/>
          <w:szCs w:val="28"/>
        </w:rPr>
        <w:t>соответствующей требованиям санитарно-эпидемиологического законодательства:</w:t>
      </w:r>
    </w:p>
    <w:p w:rsidR="006D038A" w:rsidRPr="006D038A" w:rsidRDefault="006D038A" w:rsidP="006D03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6D038A">
        <w:rPr>
          <w:sz w:val="28"/>
          <w:szCs w:val="28"/>
        </w:rPr>
        <w:t>игрушка «Воздушный пластилин». Артикул:12. Штрих-код 4815082025133. Комплектность: 12 шт. в упаковке. Материал: полимер, силикон, пластификатор, стабилизирующее вещество, краситель. Изготовитель</w:t>
      </w:r>
      <w:r w:rsidRPr="006D038A">
        <w:rPr>
          <w:sz w:val="28"/>
          <w:szCs w:val="28"/>
          <w:lang w:val="en-US"/>
        </w:rPr>
        <w:t xml:space="preserve">: «NAZEER TRADING COMPANY LIMITED», YIWU ZHJIANG CHINA JIANG DONG 4 AREA 53 BUILDING GATE: 1 ROOM 30, </w:t>
      </w:r>
      <w:r w:rsidRPr="006D038A">
        <w:rPr>
          <w:sz w:val="28"/>
          <w:szCs w:val="28"/>
        </w:rPr>
        <w:t>Китай</w:t>
      </w:r>
      <w:r w:rsidRPr="006D038A">
        <w:rPr>
          <w:sz w:val="28"/>
          <w:szCs w:val="28"/>
          <w:lang w:val="en-US"/>
        </w:rPr>
        <w:t xml:space="preserve">. </w:t>
      </w:r>
      <w:r w:rsidRPr="006D038A">
        <w:rPr>
          <w:sz w:val="28"/>
          <w:szCs w:val="28"/>
        </w:rPr>
        <w:t>Импортёр (уполномоченное лицо) в Республике Беларусь: ЧТУП «</w:t>
      </w:r>
      <w:proofErr w:type="spellStart"/>
      <w:r w:rsidRPr="006D038A">
        <w:rPr>
          <w:sz w:val="28"/>
          <w:szCs w:val="28"/>
        </w:rPr>
        <w:t>БелАшими</w:t>
      </w:r>
      <w:proofErr w:type="spellEnd"/>
      <w:r w:rsidRPr="006D038A">
        <w:rPr>
          <w:sz w:val="28"/>
          <w:szCs w:val="28"/>
        </w:rPr>
        <w:t>», Беларусь, 220131, г. Минск, ул. Гамарника, д.30, 385. Дата изготовления 02.2019, срок службы 3 года.</w:t>
      </w:r>
    </w:p>
    <w:p w:rsidR="006D038A" w:rsidRPr="006D038A" w:rsidRDefault="006D038A" w:rsidP="006D038A">
      <w:pPr>
        <w:ind w:firstLine="708"/>
        <w:jc w:val="both"/>
        <w:rPr>
          <w:sz w:val="28"/>
          <w:szCs w:val="28"/>
        </w:rPr>
      </w:pPr>
      <w:proofErr w:type="gramStart"/>
      <w:r w:rsidRPr="006D038A">
        <w:rPr>
          <w:sz w:val="28"/>
          <w:szCs w:val="28"/>
        </w:rPr>
        <w:t xml:space="preserve">В соответствии с протоколом испытаний образцов непродовольственной продукции лаборатории государственного учреждения «Гомельский областной центр гигиены, эпидемиологии и общественного здоровья» от </w:t>
      </w:r>
      <w:r w:rsidRPr="006D038A">
        <w:rPr>
          <w:color w:val="000000"/>
          <w:sz w:val="28"/>
          <w:szCs w:val="28"/>
        </w:rPr>
        <w:t>14.10.2019 № 8.4.4/203</w:t>
      </w:r>
      <w:r w:rsidRPr="006D038A">
        <w:rPr>
          <w:sz w:val="28"/>
          <w:szCs w:val="28"/>
        </w:rPr>
        <w:t xml:space="preserve"> образец вышеуказанной продукции </w:t>
      </w:r>
      <w:r w:rsidRPr="006D038A">
        <w:rPr>
          <w:b/>
          <w:sz w:val="28"/>
          <w:szCs w:val="28"/>
        </w:rPr>
        <w:t>не соответствует</w:t>
      </w:r>
      <w:r w:rsidRPr="006D038A">
        <w:rPr>
          <w:sz w:val="28"/>
          <w:szCs w:val="28"/>
        </w:rPr>
        <w:t xml:space="preserve"> требованиям технического регламента Таможенного союза 008/2011 «О безопасности игрушек», утвержденного Решением Комиссии Таможенного союза от 23 сентября 2011 г. № 798 (пункта 3.4 статьи 4, пункта 4.1 приложения 2) по </w:t>
      </w:r>
      <w:r w:rsidRPr="006D038A">
        <w:rPr>
          <w:b/>
          <w:sz w:val="28"/>
          <w:szCs w:val="28"/>
        </w:rPr>
        <w:t>санитарно-химическим показателям</w:t>
      </w:r>
      <w:proofErr w:type="gramEnd"/>
      <w:r w:rsidRPr="006D038A">
        <w:rPr>
          <w:b/>
          <w:sz w:val="28"/>
          <w:szCs w:val="28"/>
        </w:rPr>
        <w:t xml:space="preserve"> гигиенической безопасности</w:t>
      </w:r>
      <w:r w:rsidRPr="006D038A">
        <w:rPr>
          <w:sz w:val="28"/>
          <w:szCs w:val="28"/>
        </w:rPr>
        <w:t>: уровень миграции фенола в водную среду составил 0,14±0,05 мг/дм³ при нормативе «не более 0,05 мг/дм³», уровень миграции формальдегида в водную среду – 1,0±0,3 мг/дм³ при норме «не более 0,1 мг/дм³».</w:t>
      </w:r>
    </w:p>
    <w:p w:rsidR="006D038A" w:rsidRPr="006D038A" w:rsidRDefault="006D038A" w:rsidP="006D038A">
      <w:pPr>
        <w:ind w:firstLine="708"/>
        <w:jc w:val="both"/>
        <w:rPr>
          <w:sz w:val="28"/>
          <w:szCs w:val="28"/>
        </w:rPr>
      </w:pPr>
      <w:r w:rsidRPr="006D038A">
        <w:rPr>
          <w:sz w:val="28"/>
          <w:szCs w:val="28"/>
        </w:rPr>
        <w:t xml:space="preserve">Продукция поступила в обращение при наличии  документов, подтверждающих качество и безопасность: ТТН № 1574498 ВЕ от 27.09.2019, </w:t>
      </w:r>
      <w:r w:rsidR="00A63FC3" w:rsidRPr="00A63FC3">
        <w:rPr>
          <w:sz w:val="28"/>
          <w:szCs w:val="28"/>
        </w:rPr>
        <w:t>сертификат соответствия № ЕАЭС AM 012/S.A-0106-2019, серия АМ N  0001812, выданный  органом по сертификации обществом с ограниченной ответственностью «Международный Центр Сертификации». Срок действия с 12.03.2019 по 11.03.2020 включительно.</w:t>
      </w:r>
      <w:bookmarkStart w:id="0" w:name="_GoBack"/>
      <w:bookmarkEnd w:id="0"/>
    </w:p>
    <w:p w:rsidR="006D038A" w:rsidRPr="006D038A" w:rsidRDefault="006D038A" w:rsidP="006D038A">
      <w:pPr>
        <w:ind w:firstLine="708"/>
        <w:jc w:val="both"/>
        <w:rPr>
          <w:sz w:val="28"/>
          <w:szCs w:val="28"/>
        </w:rPr>
      </w:pPr>
      <w:r w:rsidRPr="006D038A">
        <w:rPr>
          <w:sz w:val="28"/>
          <w:szCs w:val="28"/>
        </w:rPr>
        <w:t>Предписание об изъятии данной продукции не выносилось, т.к. на момент получения результатов лабораторных испытаний в торговом объекте указанная продукция в обращении отсутствовала.</w:t>
      </w:r>
    </w:p>
    <w:p w:rsidR="00C847BD" w:rsidRDefault="00C847BD"/>
    <w:sectPr w:rsidR="00C84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9D"/>
    <w:rsid w:val="0061239D"/>
    <w:rsid w:val="00692D36"/>
    <w:rsid w:val="006D038A"/>
    <w:rsid w:val="00A63FC3"/>
    <w:rsid w:val="00B44B0A"/>
    <w:rsid w:val="00C8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2019-09-23T11:09:00Z</dcterms:created>
  <dcterms:modified xsi:type="dcterms:W3CDTF">2019-11-16T11:22:00Z</dcterms:modified>
</cp:coreProperties>
</file>